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F3" w:rsidRPr="00A643F3" w:rsidRDefault="00A643F3" w:rsidP="00A643F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A643F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ПОЯСНИТЕЛЬНАЯ ЗАПИСКА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Рабочая программа по химии для обучающихся 8 классов составлена на основе Требований к результатам освоения основной образовательной программы основ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ного общего образования, представленных в Федеральном го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 xml:space="preserve"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Минпросвещения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России, протокол от 03.12.2019 N ПК-4вн).</w:t>
      </w:r>
    </w:p>
    <w:p w:rsidR="00A643F3" w:rsidRPr="00A643F3" w:rsidRDefault="00A643F3" w:rsidP="00A643F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A643F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ОБЩАЯ ХАРАКТЕРИСТИКА УЧЕБНОГО ПРЕДМЕТА «ХИМИЯ»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BB20AE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BB20AE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</w:t>
      </w:r>
    </w:p>
    <w:p w:rsidR="00BB20AE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естественно-научной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грамотности подростков; 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4) способствует формированию ценностного отношения к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естественно-научным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знаниям, к природе, к человеку, вносит свой вклад в экологическое образование школьников.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</w:t>
      </w:r>
      <w:r w:rsidRPr="00A643F3">
        <w:rPr>
          <w:rFonts w:ascii="Times New Roman" w:eastAsia="Times New Roman" w:hAnsi="Times New Roman" w:cs="Times New Roman"/>
          <w:color w:val="000000"/>
        </w:rPr>
        <w:lastRenderedPageBreak/>
        <w:t>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A643F3" w:rsidRPr="00A643F3" w:rsidRDefault="00A643F3" w:rsidP="00A643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</w:rPr>
        <w:t>ЦЕЛИ ИЗУЧЕНИЯ УЧЕБНОГО ПРЕДМЕТА «ХИМИЯ»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 связи с этим при изучении предмета в основной школе доминирующее значение приобрели такие цели, как: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643F3" w:rsidRPr="00A643F3" w:rsidRDefault="00A643F3" w:rsidP="00A643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643F3" w:rsidRPr="00A643F3" w:rsidRDefault="00A643F3" w:rsidP="00A643F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СОДЕРЖАНИЕ УЧЕБНОГО ПРЕДМЕТА 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Первоначальные химические понятия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DE642C">
        <w:rPr>
          <w:rFonts w:ascii="Times New Roman" w:eastAsia="Times New Roman" w:hAnsi="Times New Roman" w:cs="Times New Roman"/>
          <w:i/>
          <w:color w:val="000000"/>
        </w:rPr>
        <w:t>Химический эксперимент</w:t>
      </w:r>
      <w:r w:rsidRPr="00A643F3">
        <w:rPr>
          <w:rFonts w:ascii="Times New Roman" w:eastAsia="Times New Roman" w:hAnsi="Times New Roman" w:cs="Times New Roman"/>
          <w:color w:val="000000"/>
        </w:rPr>
        <w:t xml:space="preserve">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гидроксида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шаростержневых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).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Важнейшие представители неорганических веществ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A643F3">
        <w:rPr>
          <w:rFonts w:ascii="Times New Roman" w:eastAsia="Times New Roman" w:hAnsi="Times New Roman" w:cs="Times New Roman"/>
          <w:color w:val="000000"/>
        </w:rPr>
        <w:lastRenderedPageBreak/>
        <w:t xml:space="preserve">получения кислорода в лаборатории и промышленности. Круговорот кислорода в природе. Озон —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аллотропная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модификация кислорода.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Количество вещества. Моль. Молярная масса. Закон Авогадро. Молярный объём газов. Расчёты по химическим уравне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ниям.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воде.Массовая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Классификация неорганических соединений. Оксиды. Классификация оксидов: солеобразующие (основные, кислотные,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амфотерные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Генетическая связь между классами неорганических соединений.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DE642C">
        <w:rPr>
          <w:rFonts w:ascii="Times New Roman" w:eastAsia="Times New Roman" w:hAnsi="Times New Roman" w:cs="Times New Roman"/>
          <w:i/>
          <w:color w:val="000000"/>
        </w:rPr>
        <w:t>Химический эксперимент:</w:t>
      </w:r>
      <w:r w:rsidRPr="00A643F3">
        <w:rPr>
          <w:rFonts w:ascii="Times New Roman" w:eastAsia="Times New Roman" w:hAnsi="Times New Roman" w:cs="Times New Roman"/>
          <w:color w:val="000000"/>
        </w:rPr>
        <w:t xml:space="preserve">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Периодический закон и Периодическая система химических элементов Д. И. Менделеева. Строение атомов. Химическая связь. Окислительно-восстановительные реакции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амфотерные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оксиды 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гидроксиды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длиннопериодная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Химическая связь. Ковалентная (полярная и неполярная) связь.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Электроотрицательность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химических элементов. Ионная связь.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Химический эксперимент: изучение образцов веществ металлов и неметаллов; взаимодействие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гидроксида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Межпредметные</w:t>
      </w:r>
      <w:proofErr w:type="spellEnd"/>
      <w:r w:rsidRPr="00A643F3">
        <w:rPr>
          <w:rFonts w:ascii="Times New Roman" w:eastAsia="Times New Roman" w:hAnsi="Times New Roman" w:cs="Times New Roman"/>
          <w:b/>
          <w:bCs/>
          <w:color w:val="000000"/>
        </w:rPr>
        <w:t xml:space="preserve"> связи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Реализация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межпредметных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связей при изучении химии в 8 классе осуществляется через использование как общих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понятий, так и понятий, являющихся системными для отдельных предметов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естественно-научного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цикла.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Общие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lastRenderedPageBreak/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Биология: фотосинтез, дыхание, биосфера.</w:t>
      </w:r>
    </w:p>
    <w:p w:rsidR="00A643F3" w:rsidRPr="00A643F3" w:rsidRDefault="00A643F3" w:rsidP="00A643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География: атмосфера, гидросфера, минералы, горные породы, полезные ископаемые, топливо, водные ресурсы.</w:t>
      </w:r>
    </w:p>
    <w:p w:rsidR="00A643F3" w:rsidRPr="00A643F3" w:rsidRDefault="00A643F3" w:rsidP="00A643F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Изучение химии в 8 классе направлено на достижение обучающимися личностных,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и предметных результатов освоения учебного предмета.</w:t>
      </w:r>
    </w:p>
    <w:p w:rsidR="00A643F3" w:rsidRPr="00A643F3" w:rsidRDefault="00A643F3" w:rsidP="00A643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</w:rPr>
        <w:t>ЛИЧНОСТНЫЕ РЕЗУЛЬТАТЫ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социокультурными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Личностные результаты отражают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, в том числе в части: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Патриотического воспитания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Гражданского воспитания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Ценности научного познания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Формирования культуры здоровья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Трудового воспитания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Экологического воспитания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lastRenderedPageBreak/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A643F3" w:rsidRPr="00A643F3" w:rsidRDefault="00A643F3" w:rsidP="00A643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</w:rPr>
        <w:t>МЕТАПРЕДМЕТНЫЕ РЕЗУЛЬТАТЫ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В составе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естественно-научных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Метапредметные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Базовыми логическими действиями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2) умением применять в процессе познания понятия (предметные и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метапредметные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Базовыми исследовательскими действиями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Работой с информацией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димых для выполнения учебных и познавательных задач опре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t>Универсальными коммуникативными действиями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к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та);</w:t>
      </w:r>
    </w:p>
    <w:p w:rsid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BB20AE" w:rsidRDefault="00BB20AE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</w:p>
    <w:p w:rsidR="00BB20AE" w:rsidRPr="00A643F3" w:rsidRDefault="00BB20AE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Универсальными регулятивными действиями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12) умением использовать и анализировать контексты, предлагаемые в условии заданий.</w:t>
      </w:r>
    </w:p>
    <w:p w:rsidR="00A643F3" w:rsidRPr="00A643F3" w:rsidRDefault="00A643F3" w:rsidP="00A643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A643F3">
        <w:rPr>
          <w:rFonts w:ascii="LiberationSerif" w:eastAsia="Times New Roman" w:hAnsi="LiberationSerif" w:cs="Times New Roman"/>
          <w:b/>
          <w:bCs/>
          <w:caps/>
          <w:color w:val="000000"/>
        </w:rPr>
        <w:t>ПРЕДМЕТНЫЕ РЕЗУЛЬТАТЫ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 xml:space="preserve">Предметные результаты отражают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у обучающихся следующих умений: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1)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 раскрывать смысл </w:t>
      </w:r>
      <w:r w:rsidRPr="00A643F3">
        <w:rPr>
          <w:rFonts w:ascii="Times New Roman" w:eastAsia="Times New Roman" w:hAnsi="Times New Roman" w:cs="Times New Roman"/>
          <w:color w:val="000000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A643F3">
        <w:rPr>
          <w:rFonts w:ascii="Times New Roman" w:eastAsia="Times New Roman" w:hAnsi="Times New Roman" w:cs="Times New Roman"/>
          <w:color w:val="000000"/>
        </w:rPr>
        <w:softHyphen/>
        <w:t xml:space="preserve"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электроотрицательность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орбиталь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2)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 иллюстрировать</w:t>
      </w:r>
      <w:r w:rsidRPr="00A643F3">
        <w:rPr>
          <w:rFonts w:ascii="Times New Roman" w:eastAsia="Times New Roman" w:hAnsi="Times New Roman" w:cs="Times New Roman"/>
          <w:color w:val="000000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3)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использовать </w:t>
      </w:r>
      <w:r w:rsidRPr="00A643F3">
        <w:rPr>
          <w:rFonts w:ascii="Times New Roman" w:eastAsia="Times New Roman" w:hAnsi="Times New Roman" w:cs="Times New Roman"/>
          <w:color w:val="000000"/>
        </w:rPr>
        <w:t>химическую символику для составления формул веществ и уравнений химических реакций;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4)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 определять</w:t>
      </w:r>
      <w:r w:rsidRPr="00A643F3">
        <w:rPr>
          <w:rFonts w:ascii="Times New Roman" w:eastAsia="Times New Roman" w:hAnsi="Times New Roman" w:cs="Times New Roman"/>
          <w:color w:val="000000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5)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раскрывать смысл</w:t>
      </w:r>
      <w:r w:rsidRPr="00A643F3">
        <w:rPr>
          <w:rFonts w:ascii="Times New Roman" w:eastAsia="Times New Roman" w:hAnsi="Times New Roman" w:cs="Times New Roman"/>
          <w:color w:val="000000"/>
        </w:rPr>
        <w:t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Б-группа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>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6)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классифицировать</w:t>
      </w:r>
      <w:r w:rsidRPr="00A643F3">
        <w:rPr>
          <w:rFonts w:ascii="Times New Roman" w:eastAsia="Times New Roman" w:hAnsi="Times New Roman" w:cs="Times New Roman"/>
          <w:color w:val="000000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7)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характеризовать (описывать)</w:t>
      </w:r>
      <w:r w:rsidRPr="00A643F3">
        <w:rPr>
          <w:rFonts w:ascii="Times New Roman" w:eastAsia="Times New Roman" w:hAnsi="Times New Roman" w:cs="Times New Roman"/>
          <w:color w:val="000000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8)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прогнозировать </w:t>
      </w:r>
      <w:r w:rsidRPr="00A643F3">
        <w:rPr>
          <w:rFonts w:ascii="Times New Roman" w:eastAsia="Times New Roman" w:hAnsi="Times New Roman" w:cs="Times New Roman"/>
          <w:color w:val="000000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9) 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вычислять</w:t>
      </w:r>
      <w:r w:rsidRPr="00A643F3">
        <w:rPr>
          <w:rFonts w:ascii="Times New Roman" w:eastAsia="Times New Roman" w:hAnsi="Times New Roman" w:cs="Times New Roman"/>
          <w:color w:val="000000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A643F3" w:rsidRPr="00A643F3" w:rsidRDefault="00A643F3" w:rsidP="00A643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10) 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применять </w:t>
      </w:r>
      <w:r w:rsidRPr="00A643F3">
        <w:rPr>
          <w:rFonts w:ascii="Times New Roman" w:eastAsia="Times New Roman" w:hAnsi="Times New Roman" w:cs="Times New Roman"/>
          <w:color w:val="000000"/>
        </w:rPr>
        <w:t xml:space="preserve"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</w:t>
      </w:r>
      <w:proofErr w:type="spellStart"/>
      <w:r w:rsidRPr="00A643F3">
        <w:rPr>
          <w:rFonts w:ascii="Times New Roman" w:eastAsia="Times New Roman" w:hAnsi="Times New Roman" w:cs="Times New Roman"/>
          <w:color w:val="000000"/>
        </w:rPr>
        <w:t>естественно-научные</w:t>
      </w:r>
      <w:proofErr w:type="spellEnd"/>
      <w:r w:rsidRPr="00A643F3">
        <w:rPr>
          <w:rFonts w:ascii="Times New Roman" w:eastAsia="Times New Roman" w:hAnsi="Times New Roman" w:cs="Times New Roman"/>
          <w:color w:val="000000"/>
        </w:rPr>
        <w:t xml:space="preserve"> методы познания — наблюдение, измерение, моделирование, эксперимент (реальный и мысленный);</w:t>
      </w:r>
    </w:p>
    <w:p w:rsidR="00A643F3" w:rsidRPr="00A643F3" w:rsidRDefault="00A643F3" w:rsidP="00A643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</w:rPr>
      </w:pPr>
      <w:r w:rsidRPr="00A643F3">
        <w:rPr>
          <w:rFonts w:ascii="Times New Roman" w:eastAsia="Times New Roman" w:hAnsi="Times New Roman" w:cs="Times New Roman"/>
          <w:color w:val="000000"/>
        </w:rPr>
        <w:t>11)</w:t>
      </w:r>
      <w:r w:rsidRPr="00A643F3">
        <w:rPr>
          <w:rFonts w:ascii="Times New Roman" w:eastAsia="Times New Roman" w:hAnsi="Times New Roman" w:cs="Times New Roman"/>
          <w:i/>
          <w:iCs/>
          <w:color w:val="000000"/>
        </w:rPr>
        <w:t> следовать</w:t>
      </w:r>
      <w:r w:rsidRPr="00A643F3">
        <w:rPr>
          <w:rFonts w:ascii="Times New Roman" w:eastAsia="Times New Roman" w:hAnsi="Times New Roman" w:cs="Times New Roman"/>
          <w:color w:val="000000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862B5B" w:rsidRPr="00A643F3" w:rsidRDefault="00862B5B">
      <w:pPr>
        <w:rPr>
          <w:rFonts w:ascii="Times New Roman" w:hAnsi="Times New Roman" w:cs="Times New Roman"/>
        </w:rPr>
      </w:pPr>
    </w:p>
    <w:sectPr w:rsidR="00862B5B" w:rsidRPr="00A643F3" w:rsidSect="00A643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643F3"/>
    <w:rsid w:val="000C1432"/>
    <w:rsid w:val="002A4BB6"/>
    <w:rsid w:val="002A5F65"/>
    <w:rsid w:val="00367124"/>
    <w:rsid w:val="00563AB6"/>
    <w:rsid w:val="00662024"/>
    <w:rsid w:val="00862B5B"/>
    <w:rsid w:val="00A643F3"/>
    <w:rsid w:val="00AB2E8B"/>
    <w:rsid w:val="00BB20AE"/>
    <w:rsid w:val="00BC46FB"/>
    <w:rsid w:val="00CC374E"/>
    <w:rsid w:val="00D80790"/>
    <w:rsid w:val="00DE642C"/>
    <w:rsid w:val="00E23143"/>
    <w:rsid w:val="00F2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43"/>
  </w:style>
  <w:style w:type="paragraph" w:styleId="1">
    <w:name w:val="heading 1"/>
    <w:basedOn w:val="a"/>
    <w:link w:val="10"/>
    <w:uiPriority w:val="9"/>
    <w:qFormat/>
    <w:rsid w:val="00A6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4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43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6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A643F3"/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2A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34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4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0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Наташа</cp:lastModifiedBy>
  <cp:revision>10</cp:revision>
  <cp:lastPrinted>2022-09-05T08:32:00Z</cp:lastPrinted>
  <dcterms:created xsi:type="dcterms:W3CDTF">2022-07-26T06:51:00Z</dcterms:created>
  <dcterms:modified xsi:type="dcterms:W3CDTF">2022-09-05T10:32:00Z</dcterms:modified>
</cp:coreProperties>
</file>