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FF" w:rsidRDefault="00EC11FF">
      <w:pPr>
        <w:pStyle w:val="a3"/>
        <w:rPr>
          <w:b/>
          <w:i w:val="0"/>
          <w:sz w:val="20"/>
        </w:rPr>
      </w:pPr>
    </w:p>
    <w:p w:rsidR="00754E72" w:rsidRPr="00966FA7" w:rsidRDefault="00782B6C" w:rsidP="00966FA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w w:val="120"/>
          <w:sz w:val="24"/>
        </w:rPr>
      </w:pPr>
      <w:r>
        <w:rPr>
          <w:rFonts w:ascii="Times New Roman" w:hAnsi="Times New Roman" w:cs="Times New Roman"/>
          <w:b w:val="0"/>
          <w:w w:val="120"/>
          <w:sz w:val="24"/>
        </w:rPr>
        <w:t xml:space="preserve"> Информация об организации</w:t>
      </w:r>
      <w:r w:rsidR="00754E72" w:rsidRPr="00966FA7">
        <w:rPr>
          <w:rFonts w:ascii="Times New Roman" w:hAnsi="Times New Roman" w:cs="Times New Roman"/>
          <w:b w:val="0"/>
          <w:w w:val="120"/>
          <w:sz w:val="24"/>
        </w:rPr>
        <w:t xml:space="preserve"> контроля работы</w:t>
      </w:r>
    </w:p>
    <w:p w:rsidR="00EC11FF" w:rsidRDefault="00977A78" w:rsidP="00966FA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w w:val="120"/>
          <w:sz w:val="24"/>
        </w:rPr>
      </w:pPr>
      <w:r w:rsidRPr="00966FA7">
        <w:rPr>
          <w:rFonts w:ascii="Times New Roman" w:hAnsi="Times New Roman" w:cs="Times New Roman"/>
          <w:b w:val="0"/>
          <w:w w:val="120"/>
          <w:sz w:val="24"/>
        </w:rPr>
        <w:t>педагога-психолога</w:t>
      </w:r>
    </w:p>
    <w:tbl>
      <w:tblPr>
        <w:tblStyle w:val="a8"/>
        <w:tblW w:w="0" w:type="auto"/>
        <w:tblInd w:w="250" w:type="dxa"/>
        <w:tblLook w:val="04A0"/>
      </w:tblPr>
      <w:tblGrid>
        <w:gridCol w:w="567"/>
        <w:gridCol w:w="8505"/>
        <w:gridCol w:w="1644"/>
      </w:tblGrid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5" w:type="dxa"/>
          </w:tcPr>
          <w:p w:rsidR="00966FA7" w:rsidRDefault="003B375E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</w:p>
        </w:tc>
        <w:tc>
          <w:tcPr>
            <w:tcW w:w="1644" w:type="dxa"/>
          </w:tcPr>
          <w:p w:rsidR="00966FA7" w:rsidRPr="006A3B92" w:rsidRDefault="00966FA7" w:rsidP="006A3B9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</w:rPr>
              <w:t>Отметка о наличии и ведении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6FA7" w:rsidRPr="00782B6C" w:rsidRDefault="00966FA7" w:rsidP="00966FA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82B6C">
              <w:rPr>
                <w:rFonts w:ascii="Times New Roman" w:hAnsi="Times New Roman" w:cs="Times New Roman"/>
                <w:w w:val="115"/>
                <w:sz w:val="24"/>
              </w:rPr>
              <w:t>Нормативно-правовая</w:t>
            </w:r>
            <w:r w:rsidRPr="00782B6C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документация:</w:t>
            </w:r>
          </w:p>
        </w:tc>
        <w:tc>
          <w:tcPr>
            <w:tcW w:w="1644" w:type="dxa"/>
          </w:tcPr>
          <w:p w:rsidR="00966FA7" w:rsidRDefault="00966FA7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 xml:space="preserve">Нормативно-правовыедокументы, регламентирующие  работу педагога-психолога: должностные инструкции </w:t>
            </w:r>
          </w:p>
        </w:tc>
        <w:tc>
          <w:tcPr>
            <w:tcW w:w="1644" w:type="dxa"/>
          </w:tcPr>
          <w:p w:rsidR="00966FA7" w:rsidRDefault="00966FA7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</w:rPr>
              <w:t>Протоколы заседаний школьной психолого-педагогической комиссии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Исходящая документация (документы педагога-психолога): направления на городскую ПМПК, выписки из протоколов, Психологические характеристики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966FA7" w:rsidP="006A3B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66FA7" w:rsidRPr="00782B6C" w:rsidRDefault="00D5287A" w:rsidP="00D5287A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2B6C">
              <w:rPr>
                <w:rFonts w:ascii="Times New Roman" w:hAnsi="Times New Roman" w:cs="Times New Roman"/>
                <w:w w:val="115"/>
                <w:sz w:val="24"/>
              </w:rPr>
              <w:t>Учетно-отчётная</w:t>
            </w:r>
            <w:r w:rsidRPr="00782B6C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документация:</w:t>
            </w:r>
          </w:p>
        </w:tc>
        <w:tc>
          <w:tcPr>
            <w:tcW w:w="1644" w:type="dxa"/>
          </w:tcPr>
          <w:p w:rsidR="00966FA7" w:rsidRDefault="00966FA7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w w:val="115"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Перспективный план работы педагога-психолога на год (утвержден</w:t>
            </w:r>
          </w:p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директором, согласован руководителем МО педагогов-психологов</w:t>
            </w:r>
            <w:r w:rsidRPr="006A3B92">
              <w:rPr>
                <w:rFonts w:ascii="Times New Roman" w:hAnsi="Times New Roman" w:cs="Times New Roman"/>
                <w:spacing w:val="-2"/>
                <w:w w:val="115"/>
              </w:rPr>
              <w:t>)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План работы на месяц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Журнал индивидуальных консультаций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Журнал индивидуальной коррекционно-развивающей работы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Журнал диагностической работы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966FA7" w:rsidTr="00966FA7">
        <w:tc>
          <w:tcPr>
            <w:tcW w:w="567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966FA7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Журнал учета групповых форм работы</w:t>
            </w:r>
          </w:p>
        </w:tc>
        <w:tc>
          <w:tcPr>
            <w:tcW w:w="1644" w:type="dxa"/>
          </w:tcPr>
          <w:p w:rsidR="00966FA7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Документы о выполнении работы (справки, отзывы)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Протоколы и заключения диагностических обследований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Индивидуальные психологические карты обучающихся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Годовой аналитический и статистический отчет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b/>
                <w:w w:val="115"/>
              </w:rPr>
              <w:t>Организационно-методическая</w:t>
            </w:r>
            <w:r w:rsidRPr="006A3B92">
              <w:rPr>
                <w:rFonts w:ascii="Times New Roman" w:hAnsi="Times New Roman" w:cs="Times New Roman"/>
                <w:b/>
                <w:spacing w:val="-2"/>
                <w:w w:val="115"/>
              </w:rPr>
              <w:t>документация: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График работы (утверждается директором)</w:t>
            </w:r>
          </w:p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Циклограмма рабочего времени (утверждается директором)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0"/>
              </w:rPr>
              <w:t>Тематическиепланымероприятий (в плане работы)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Журнал экспертизы и организационно-методической работы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0"/>
              </w:rPr>
              <w:t>Коррекционно-развивающие,профилактическиепрограммы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Методические разработки психологических игр, упражнений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0"/>
              </w:rPr>
              <w:t>Методическиерекомендации,памятки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  <w:tr w:rsidR="00D5287A" w:rsidTr="00966FA7">
        <w:tc>
          <w:tcPr>
            <w:tcW w:w="567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</w:rPr>
            </w:pPr>
            <w:r w:rsidRPr="006A3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D5287A" w:rsidRPr="006A3B92" w:rsidRDefault="00D5287A" w:rsidP="006A3B9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A3B92">
              <w:rPr>
                <w:rFonts w:ascii="Times New Roman" w:hAnsi="Times New Roman" w:cs="Times New Roman"/>
                <w:w w:val="115"/>
              </w:rPr>
              <w:t>Диагностический инструментарий</w:t>
            </w:r>
          </w:p>
        </w:tc>
        <w:tc>
          <w:tcPr>
            <w:tcW w:w="1644" w:type="dxa"/>
          </w:tcPr>
          <w:p w:rsidR="00D5287A" w:rsidRDefault="00D5287A" w:rsidP="00966FA7">
            <w:pPr>
              <w:pStyle w:val="a4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+</w:t>
            </w:r>
          </w:p>
        </w:tc>
      </w:tr>
    </w:tbl>
    <w:p w:rsidR="00EC11FF" w:rsidRDefault="00EC11FF" w:rsidP="006A3B92">
      <w:pPr>
        <w:spacing w:before="173"/>
        <w:ind w:left="1597" w:right="1603"/>
        <w:jc w:val="center"/>
        <w:rPr>
          <w:sz w:val="16"/>
        </w:rPr>
      </w:pPr>
      <w:bookmarkStart w:id="0" w:name="_GoBack"/>
      <w:bookmarkEnd w:id="0"/>
    </w:p>
    <w:sectPr w:rsidR="00EC11FF" w:rsidSect="0020260F">
      <w:pgSz w:w="11910" w:h="16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11FF"/>
    <w:rsid w:val="0020260F"/>
    <w:rsid w:val="003B375E"/>
    <w:rsid w:val="006A3B92"/>
    <w:rsid w:val="00754E72"/>
    <w:rsid w:val="00782B6C"/>
    <w:rsid w:val="00966FA7"/>
    <w:rsid w:val="00977A78"/>
    <w:rsid w:val="00D5287A"/>
    <w:rsid w:val="00EC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60F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20260F"/>
    <w:pPr>
      <w:spacing w:before="97"/>
      <w:ind w:left="10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20260F"/>
    <w:pPr>
      <w:spacing w:before="97"/>
      <w:ind w:left="10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60F"/>
    <w:rPr>
      <w:i/>
      <w:iCs/>
      <w:sz w:val="21"/>
      <w:szCs w:val="21"/>
    </w:rPr>
  </w:style>
  <w:style w:type="paragraph" w:styleId="a4">
    <w:name w:val="Title"/>
    <w:basedOn w:val="a"/>
    <w:uiPriority w:val="1"/>
    <w:qFormat/>
    <w:rsid w:val="0020260F"/>
    <w:pPr>
      <w:spacing w:before="96"/>
      <w:ind w:left="2072" w:hanging="119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0260F"/>
  </w:style>
  <w:style w:type="paragraph" w:customStyle="1" w:styleId="TableParagraph">
    <w:name w:val="Table Paragraph"/>
    <w:basedOn w:val="a"/>
    <w:uiPriority w:val="1"/>
    <w:qFormat/>
    <w:rsid w:val="0020260F"/>
  </w:style>
  <w:style w:type="paragraph" w:styleId="a6">
    <w:name w:val="Balloon Text"/>
    <w:basedOn w:val="a"/>
    <w:link w:val="a7"/>
    <w:uiPriority w:val="99"/>
    <w:semiHidden/>
    <w:unhideWhenUsed/>
    <w:rsid w:val="0075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72"/>
    <w:rPr>
      <w:rFonts w:ascii="Tahoma" w:eastAsia="Trebuchet MS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6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A3B92"/>
    <w:rPr>
      <w:rFonts w:ascii="Trebuchet MS" w:eastAsia="Trebuchet MS" w:hAnsi="Trebuchet MS" w:cs="Trebuchet MS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97"/>
      <w:ind w:left="10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97"/>
      <w:ind w:left="10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1"/>
      <w:szCs w:val="21"/>
    </w:rPr>
  </w:style>
  <w:style w:type="paragraph" w:styleId="a4">
    <w:name w:val="Title"/>
    <w:basedOn w:val="a"/>
    <w:uiPriority w:val="1"/>
    <w:qFormat/>
    <w:pPr>
      <w:spacing w:before="96"/>
      <w:ind w:left="2072" w:hanging="119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72"/>
    <w:rPr>
      <w:rFonts w:ascii="Tahoma" w:eastAsia="Trebuchet MS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6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2022-03-20T11:14:00Z</dcterms:created>
  <dcterms:modified xsi:type="dcterms:W3CDTF">2022-03-25T10:25:00Z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LastSaved">
    <vt:filetime>2022-02-09T00:00:00Z</vt:filetime>
  </property>
</Properties>
</file>