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казенное учреждение</w:t>
      </w: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«Управление образования»</w:t>
      </w: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 «Лицей»</w:t>
      </w: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1E25A8" w:rsidRPr="001E25A8" w:rsidTr="001E25A8">
        <w:tc>
          <w:tcPr>
            <w:tcW w:w="4534" w:type="dxa"/>
          </w:tcPr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Рассмотрена на </w:t>
            </w: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>педагогического совета</w:t>
            </w: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>1 от 28.08.2024</w:t>
            </w: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УТВЕРЖДЕНО</w:t>
            </w: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Приказом</w:t>
            </w: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5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От 28.08.2024 </w:t>
            </w:r>
            <w:r w:rsidRPr="001E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№86-А</w:t>
            </w:r>
          </w:p>
          <w:p w:rsidR="001E25A8" w:rsidRPr="001E25A8" w:rsidRDefault="001E25A8" w:rsidP="001E25A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E25A8" w:rsidRDefault="001E2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ВОЛЕЙБОЛ</w:t>
      </w:r>
    </w:p>
    <w:p w:rsidR="00100E25" w:rsidRDefault="00100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 общеобразовательная общеразвивающая программа физкультурно-спортивной направленности</w:t>
      </w:r>
    </w:p>
    <w:p w:rsidR="00100E25" w:rsidRDefault="00100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Возраст учащихся: 12-15 лет</w:t>
      </w:r>
    </w:p>
    <w:p w:rsidR="00100E25" w:rsidRDefault="001E2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 программы: 1 года</w:t>
      </w: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00E25" w:rsidRDefault="001E25A8">
      <w:pPr>
        <w:ind w:firstLineChars="1900" w:firstLine="5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Воронова Т.Н,</w:t>
      </w:r>
    </w:p>
    <w:p w:rsidR="00100E25" w:rsidRDefault="001E25A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00E25" w:rsidRDefault="00100E2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00E25" w:rsidRDefault="00100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:rsidR="00100E25" w:rsidRDefault="001E25A8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Дальнереченск</w:t>
      </w:r>
    </w:p>
    <w:p w:rsidR="00100E25" w:rsidRDefault="001E25A8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2024г</w:t>
      </w:r>
    </w:p>
    <w:p w:rsidR="00100E25" w:rsidRDefault="001E25A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100E25" w:rsidRDefault="001E25A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физкультурно-спортивного направления базового уровня. Составлена в соответствии с нормативно-правовыми документами, регламентирующими задачи, содержание и формы организации педагогического процесса в дополнительном образовании: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Закон Российской Федерации «Об образовании» (Федеральный закон от 29 декабря 2012 г. № 273-ФЗ);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Приказ Министерства просвещения РФ от 9 ноября 2018 г. № 196 «Об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России от 9 ноября 2018 г. № 196»;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Концепция развития дополнительного образования детей (Распоряжение Правительства РФ от 4 сентября 2014 г. № 1726-р);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Письмо Министерства образования и науки РФ от 18.11.2015 № 09-3242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«Методические рекомендации по проектированию дополнительных общеразвивающих программ (включая разноуровневые программы);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00E25" w:rsidRDefault="001E2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Стратегия развития воспитания в Российской Федерации на период до 2025 года, (Распоряжение Правительства Российской Федерации от 29 мая 2015 г. № 996-р);</w:t>
      </w:r>
    </w:p>
    <w:p w:rsidR="00100E25" w:rsidRPr="001E25A8" w:rsidRDefault="001E25A8">
      <w:pPr>
        <w:spacing w:after="0"/>
        <w:ind w:firstLineChars="250" w:firstLine="70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Актуальность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 детей ведущих малоподвижный образ жизни, вовлечение их в различные кружки и секции, в условиях агрессивной информационной среды, формирует позитивную психологию общения и коллективного взаимодействия.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hAnsi="Times New Roman"/>
          <w:sz w:val="28"/>
          <w:szCs w:val="28"/>
        </w:rPr>
        <w:t xml:space="preserve">олейбол — способствует развитию и </w:t>
      </w:r>
      <w:r>
        <w:rPr>
          <w:rFonts w:ascii="Times New Roman" w:hAnsi="Times New Roman"/>
          <w:sz w:val="28"/>
          <w:szCs w:val="28"/>
        </w:rPr>
        <w:lastRenderedPageBreak/>
        <w:t xml:space="preserve">совершенствованию у обучающихся основных физических качеств, формированию различных двигательных навыков, укреплению здоровья. Высокий эмоциональный подъём поддерживает постоянную активность и интерес к игре. Программа полностью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соответствует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100E25" w:rsidRPr="001E25A8" w:rsidRDefault="001E25A8">
      <w:pPr>
        <w:spacing w:after="0" w:line="240" w:lineRule="auto"/>
        <w:ind w:firstLineChars="250" w:firstLine="70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Ф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изкультурно</w:t>
      </w:r>
      <w:proofErr w:type="spellEnd"/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спортивная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направлена на приобретение теоретических и практических навыков игры в волейбол. Укреплению здоровья, правильному физическому развитию детей.</w:t>
      </w:r>
    </w:p>
    <w:p w:rsidR="00100E25" w:rsidRDefault="001E25A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Уровень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освоения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базовый</w:t>
      </w:r>
      <w:proofErr w:type="gramEnd"/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уровень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.</w:t>
      </w:r>
    </w:p>
    <w:p w:rsidR="00100E25" w:rsidRPr="001E25A8" w:rsidRDefault="001E25A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Отличительные особенности </w:t>
      </w:r>
      <w:r w:rsidRPr="001E25A8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том, что программа «Волейбол»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даёт возможность заняться волейболом с «нуля» тем детям, которые ещё не начинали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Кружковая работа по волейболу входит в образовательную область «Физическая культура». По своему воздействию спортивные игры, в том числе волейбол являются наиболее комплексным и универсальным средством развития психомоторики школьника.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 обучающихся.</w:t>
      </w:r>
      <w:r w:rsidRPr="001E2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0E25" w:rsidRDefault="001E25A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Pr="001E25A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обучающие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МБОУ «Лицей» от 12 до 15 лет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 раз в неделю с 14-00 до 14-45, всего 34часа.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 Цель и задачи программы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программы: 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волейболом, выявление и поддержка талантливых и одаренных детей.</w:t>
      </w:r>
    </w:p>
    <w:p w:rsidR="00100E25" w:rsidRDefault="00100E2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5A8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Задачи программы: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Образовательные: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обучить обучающихся техническим приемам волейбола;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дать представление об оздоровлении организма и улучшении самочувствия;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дать дополнительные знания и умения в области раздела физической культуры и спорта, спортивные игры (волейбол);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обучить учащихся техническим и тактическим приёмам волейбола;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научить правильно регулировать свою физическую нагрузку.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Развивающие: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развить координацию движений и основные физические качества;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способствовать повышению работоспособности обучающихся;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развивать двигательные способности;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формировать навыки самостоятельных занятий физическими упражнениями во время игрового досуга.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Воспитательные: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воспитывать чувство коллективизма, взаимопомощи и взаимовыручки;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воспитывать дисциплинированность;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способствовать снятию стрессов и раздражительности;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способствовать работе в коллективе, подчинять свои действия интересам коллектива в достижении общей цели.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воспитание спортсменов - патриотов своей школы, своего города, своей страны.</w:t>
      </w:r>
    </w:p>
    <w:p w:rsidR="00100E25" w:rsidRDefault="00100E2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0E25" w:rsidRDefault="00100E2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0E25" w:rsidRDefault="00100E2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0E25" w:rsidRDefault="00100E2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 Содержание программы</w:t>
      </w:r>
    </w:p>
    <w:p w:rsidR="00100E25" w:rsidRDefault="001E25A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 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54"/>
        <w:gridCol w:w="1058"/>
        <w:gridCol w:w="1276"/>
        <w:gridCol w:w="1559"/>
        <w:gridCol w:w="2792"/>
      </w:tblGrid>
      <w:tr w:rsidR="00100E25">
        <w:tc>
          <w:tcPr>
            <w:tcW w:w="649" w:type="dxa"/>
            <w:vMerge w:val="restart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Название раздела </w:t>
            </w:r>
          </w:p>
        </w:tc>
        <w:tc>
          <w:tcPr>
            <w:tcW w:w="3893" w:type="dxa"/>
            <w:gridSpan w:val="3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100E25">
        <w:tc>
          <w:tcPr>
            <w:tcW w:w="649" w:type="dxa"/>
            <w:vMerge/>
            <w:shd w:val="clear" w:color="auto" w:fill="auto"/>
          </w:tcPr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792" w:type="dxa"/>
            <w:vMerge/>
            <w:shd w:val="clear" w:color="auto" w:fill="auto"/>
          </w:tcPr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Основы знаний 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Беседа, рассказ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Освоение техники передвижений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Показ. Тренировочные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упражнения. Работа в группах. Учебная игра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Освоение техники приемов и передач мяча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Показ. Тренировочные упражнения. Работа в группах. Учебная игра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Освоение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техники  подачи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 мяча и приема подач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Показ. Тренировочные упражнения. Работа в группах. Учебная игра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Показ. Тренировочные упражнения. Работа в группах. Учебная игра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Показ. Тренировочные упражнения. Работа в группах. Учебная игра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Показ. Тренировочные упражнения. Работа в группах. Учебная игра</w:t>
            </w:r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Учебно-тренировочные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игры  Соревнования</w:t>
            </w:r>
            <w:proofErr w:type="gramEnd"/>
          </w:p>
        </w:tc>
      </w:tr>
      <w:tr w:rsidR="00100E25">
        <w:tc>
          <w:tcPr>
            <w:tcW w:w="649" w:type="dxa"/>
            <w:shd w:val="clear" w:color="auto" w:fill="auto"/>
          </w:tcPr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58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2792" w:type="dxa"/>
            <w:shd w:val="clear" w:color="auto" w:fill="auto"/>
          </w:tcPr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0E25" w:rsidRDefault="00100E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E25" w:rsidRDefault="001E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/>
          <w:iCs/>
          <w:sz w:val="28"/>
          <w:szCs w:val="28"/>
          <w:lang w:eastAsia="ru-RU"/>
        </w:rPr>
        <w:t>Содержание учебного плана</w:t>
      </w:r>
    </w:p>
    <w:p w:rsidR="00100E25" w:rsidRDefault="00100E25">
      <w:pPr>
        <w:spacing w:after="0" w:line="240" w:lineRule="auto"/>
        <w:jc w:val="both"/>
        <w:rPr>
          <w:rFonts w:ascii="Times New Roman" w:eastAsia="Times New Roman CYR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470"/>
      </w:tblGrid>
      <w:tr w:rsidR="00100E25">
        <w:trPr>
          <w:trHeight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  <w:t>Основная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1. Основы знаний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2. Освоение техникой передвижений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Стойка игрока.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Перемещения  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lastRenderedPageBreak/>
              <w:t>3. Освоение техники приемов и передач мяча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4. Освоение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техники  подачи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 мяча и приема подач.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</w:tc>
      </w:tr>
      <w:tr w:rsidR="00100E25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5. Освоение техники прямого нападающего удара и овладение техникой защитных действий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Прямой нападающий удар после подбрасывания мяча партнером. Нападающий удар с разбега из зоны 2, 4 с передачи мяча игроком из зоны 3. Блокирование нападающего удара (индивидуальное и групповое). Страховка.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6. Овладение тактикой игры в нападении.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Выполнение подач в определенные зоны. Групповые действия – взаимодействие игроков зоны 6 с игроком зоны 3, а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игрока  зоны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 3 с игроком зоны 2 и 4. Командные тактические действия через игрока передней линии без изменения позиций игроков.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7. Овладение тактикой игры в защите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</w:tc>
      </w:tr>
      <w:tr w:rsidR="00100E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8. Овладение организаторскими способностями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Организация и судейство учебно-тренировочных игр, соревнований между классами. Проведение разминки тренировочных занятий. Товарищеские встречи со сборными командами близлежащих школ</w:t>
            </w:r>
          </w:p>
        </w:tc>
      </w:tr>
    </w:tbl>
    <w:p w:rsidR="00100E25" w:rsidRDefault="00100E25">
      <w:pPr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/>
          <w:sz w:val="28"/>
          <w:szCs w:val="28"/>
          <w:lang w:eastAsia="ru-RU"/>
        </w:rPr>
        <w:tab/>
        <w:t>1.4 Планируемые результаты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  <w:bookmarkStart w:id="0" w:name="_Hlk176682337"/>
      <w:bookmarkStart w:id="1" w:name="_GoBack"/>
      <w:r>
        <w:rPr>
          <w:rFonts w:ascii="Times New Roman" w:eastAsia="Times New Roman CYR" w:hAnsi="Times New Roman"/>
          <w:b/>
          <w:sz w:val="28"/>
          <w:szCs w:val="28"/>
          <w:lang w:eastAsia="ru-RU"/>
        </w:rPr>
        <w:t>Личностные результаты:</w:t>
      </w:r>
    </w:p>
    <w:p w:rsidR="00100E25" w:rsidRPr="001E25A8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Обучающийся будет</w:t>
      </w:r>
      <w:r w:rsidRPr="001E25A8">
        <w:rPr>
          <w:rFonts w:ascii="Times New Roman" w:eastAsia="Times New Roman CY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Cs/>
          <w:sz w:val="28"/>
          <w:szCs w:val="28"/>
          <w:lang w:val="en-US" w:eastAsia="ru-RU"/>
        </w:rPr>
        <w:t></w:t>
      </w:r>
      <w:r w:rsidRPr="001E25A8">
        <w:rPr>
          <w:rFonts w:ascii="Times New Roman" w:eastAsia="Times New Roman CYR" w:hAnsi="Times New Roman"/>
          <w:bCs/>
          <w:sz w:val="28"/>
          <w:szCs w:val="28"/>
          <w:lang w:eastAsia="ru-RU"/>
        </w:rPr>
        <w:t>овладеть способами организации и проведения разнообразных форм занятий по волейболу, их планирования и содержательного наполнения;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владеть широким арсеналом двигательных действий и физических упражнений из волейбола и оздоровительной физической культуры, активное их использование в самостоятельно организуемой спортивно</w:t>
      </w:r>
      <w:r w:rsidRPr="001E25A8">
        <w:rPr>
          <w:rFonts w:ascii="Times New Roman" w:eastAsia="Times New Roman CY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-</w:t>
      </w:r>
      <w:r w:rsidRPr="001E25A8">
        <w:rPr>
          <w:rFonts w:ascii="Times New Roman" w:eastAsia="Times New Roman CY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 xml:space="preserve">оздоровительной и </w:t>
      </w:r>
      <w:proofErr w:type="spellStart"/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физкультурно</w:t>
      </w:r>
      <w:proofErr w:type="spellEnd"/>
      <w:r w:rsidRPr="001E25A8">
        <w:rPr>
          <w:rFonts w:ascii="Times New Roman" w:eastAsia="Times New Roman CY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-</w:t>
      </w:r>
      <w:r w:rsidRPr="001E25A8">
        <w:rPr>
          <w:rFonts w:ascii="Times New Roman" w:eastAsia="Times New Roman CY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оздоровительной деятельности;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овладеть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/>
          <w:sz w:val="28"/>
          <w:szCs w:val="28"/>
          <w:lang w:eastAsia="ru-RU"/>
        </w:rPr>
        <w:t>Метапредметные результаты: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научиться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lastRenderedPageBreak/>
        <w:t>научиться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научатся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научатся оценивать правильность выполнения учебной задачи, собственные возможности решения учебной задачи;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овладеть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научатся организовывать учебное сотрудничество и совместную деятельность с учителем и сверстниками;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научатся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00E25" w:rsidRDefault="001E25A8">
      <w:pPr>
        <w:spacing w:after="0" w:line="240" w:lineRule="auto"/>
        <w:jc w:val="both"/>
        <w:rPr>
          <w:rFonts w:ascii="Times New Roman" w:eastAsia="Times New Roman CYR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Cs/>
          <w:sz w:val="28"/>
          <w:szCs w:val="28"/>
          <w:lang w:eastAsia="ru-RU"/>
        </w:rPr>
        <w:t>научатся формулировать, аргументировать и отстаивать своё мнение.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</w:t>
      </w:r>
      <w:r w:rsidRPr="001E2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</w:p>
    <w:p w:rsidR="00100E25" w:rsidRDefault="00100E25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E25" w:rsidRPr="001E25A8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будет знать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 игры волейбол;</w:t>
      </w:r>
    </w:p>
    <w:p w:rsidR="00100E25" w:rsidRPr="001E25A8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будет уметь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играть в волейбол;</w:t>
      </w:r>
    </w:p>
    <w:p w:rsidR="00100E25" w:rsidRPr="001E25A8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будет владеть</w:t>
      </w:r>
      <w:r w:rsidRPr="001E25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различными техниками игры в волейбол.</w:t>
      </w:r>
    </w:p>
    <w:bookmarkEnd w:id="0"/>
    <w:bookmarkEnd w:id="1"/>
    <w:p w:rsidR="00100E25" w:rsidRDefault="00100E25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№ 2. ОРГАНИЗАЦИОННО-ПЕДАГОГИЧЕСКИЕ УСЛОВИЯ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 Условия реализации программы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Материально-технические условия: 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учебно-наглядными пособиями по волейболу, пополнение материальной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базы  волейбольными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мячами, сеткой и др. инвентарём.        </w:t>
      </w:r>
    </w:p>
    <w:p w:rsidR="00100E25" w:rsidRDefault="001E25A8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проведения занятий в кружке волейбола необходимо иметь следующее оборудование и инвентарь:</w:t>
      </w:r>
    </w:p>
    <w:p w:rsidR="00100E25" w:rsidRDefault="001E25A8">
      <w:pPr>
        <w:tabs>
          <w:tab w:val="left" w:pos="3900"/>
        </w:tabs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Сетка волейбольная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- 1 штуки.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2. Стойки волейбольные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- 2 штуки.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3. Гимнастическая стенка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- 2 пролётов.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4. Гимнастические скамейки     - 2 штуки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5. Гимнастические маты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- 2 штуки.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6. Скакалки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- 15 штук.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7. Мячи набивные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- 15 штук.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8. Резиновые амортизаторы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- 15 штук.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9. Гантели различной массы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- 10 штук.</w:t>
      </w:r>
    </w:p>
    <w:p w:rsidR="00100E25" w:rsidRDefault="001E25A8">
      <w:pPr>
        <w:tabs>
          <w:tab w:val="left" w:pos="390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10. Мячи волейбольные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- 10 штук.</w:t>
      </w:r>
    </w:p>
    <w:p w:rsidR="00100E25" w:rsidRDefault="001E25A8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Педагогические условия: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учёт индивидуальных и возрастных особенностей подростков в использовании форм, средств и способов реализации программы секции спортигр «волейбол»;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соблюдение единства педагогических требований во взаимоотношениях с подростками;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создание условий для развития личности подростка и его способностей.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Методические условия: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- наличие необходимой документации: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программы деятельности спортивного кружка;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тематического планирования кружка «Юный волейболист».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для более успешного решения задач необходимо иметь чёткое планирование учебно-тренировочной работы, которое предусматривает следующую документацию: программа спортивного кружка «Юный волейболист»; годовой план - график прохождения материала; поурочные планы; журнал учёта работы, посещаемости.</w:t>
      </w:r>
    </w:p>
    <w:p w:rsidR="00100E25" w:rsidRDefault="00100E25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E25" w:rsidRDefault="001E25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Методическое обеспечение </w:t>
      </w:r>
      <w:bookmarkStart w:id="2" w:name="bookmark4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843"/>
        <w:gridCol w:w="3827"/>
        <w:gridCol w:w="2127"/>
      </w:tblGrid>
      <w:tr w:rsidR="00100E25">
        <w:tc>
          <w:tcPr>
            <w:tcW w:w="560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Раздел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Формы занятий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Методы и приемы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Основы знаний 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Беседа Рассказ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Объяснение материала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Словесный метод (беседа, описание, разъяснение, рассуждение, дискуссия, диалог, рассказ)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Опрос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Освоение техники передвижений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Объяснение материала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Освоение техники приемов и передач мяча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Объяснение материала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Репродуктивный метод (воспроизведение полученных знаний и освоенных способов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Освоение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техники  подачи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 xml:space="preserve"> мяча и приема подач.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Объяснение материала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Освоение техники прямого нападающего удара и овладение техникой защитных действий</w:t>
            </w:r>
          </w:p>
          <w:p w:rsidR="00100E25" w:rsidRDefault="00100E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Объяснение материала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Объяснение материала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Объяснение материала 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Репродуктивный метод (воспроизведение полученных знаний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– 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100E25">
        <w:tc>
          <w:tcPr>
            <w:tcW w:w="560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5" w:rsidRDefault="001E25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1843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Соревнование</w:t>
            </w:r>
          </w:p>
        </w:tc>
        <w:tc>
          <w:tcPr>
            <w:tcW w:w="38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Наглядный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метод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педагогический показ)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Практический метод (работа под руководством педагога, выполнение упражнений)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2127" w:type="dxa"/>
            <w:shd w:val="clear" w:color="auto" w:fill="auto"/>
          </w:tcPr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Тренировочная игра</w:t>
            </w:r>
          </w:p>
          <w:p w:rsidR="00100E25" w:rsidRDefault="001E25A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Индивидуальный и групповой показ</w:t>
            </w: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100E25" w:rsidRDefault="00100E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100E25" w:rsidRDefault="00100E25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  <w:t>2.2 Оценочные материалы и формы аттестации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ab/>
        <w:t>В конце каждой тренировке подводятся итоги: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>- анализ тренировочных упражнений;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>- анализ игровой деятельности.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ab/>
        <w:t>В учебном году проводятся: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>- школьный турнир по волейболу;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>- межшкольные районные соревнования;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>- различные соревнования.</w:t>
      </w:r>
    </w:p>
    <w:p w:rsidR="00100E25" w:rsidRDefault="0010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0E25" w:rsidRDefault="0010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0E25" w:rsidRDefault="0010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0E25" w:rsidRDefault="0010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0E25" w:rsidRDefault="001E25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Оценка практической подготовленности по контрольным упражнениям</w:t>
      </w:r>
    </w:p>
    <w:tbl>
      <w:tblPr>
        <w:tblW w:w="101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7"/>
        <w:gridCol w:w="1900"/>
        <w:gridCol w:w="802"/>
        <w:gridCol w:w="915"/>
        <w:gridCol w:w="875"/>
        <w:gridCol w:w="816"/>
        <w:gridCol w:w="691"/>
        <w:gridCol w:w="868"/>
        <w:gridCol w:w="875"/>
        <w:gridCol w:w="816"/>
        <w:gridCol w:w="806"/>
      </w:tblGrid>
      <w:tr w:rsidR="00100E25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</w:tcPr>
          <w:p w:rsidR="00100E25" w:rsidRDefault="001E25A8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Технический прием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</w:tcPr>
          <w:p w:rsidR="00100E25" w:rsidRDefault="001E25A8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</w:tcPr>
          <w:p w:rsidR="00100E25" w:rsidRDefault="001E25A8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(лет)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100E25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100E25" w:rsidRDefault="001E25A8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Передача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мяча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Поточная передача мяча двумя руками сверху в стенку с расстояния 3 м (кол-во раз).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Передача мяча двумя руками сверху с собственного набрасывания из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зоны 6 в кольцо диаметром 1 м, установленное в зоне 3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Передача мяча двумя руками сверху из зоны 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100E25" w:rsidRDefault="001E25A8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II. Подача мяча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Нижняя прямая подача в пределы площадки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Верхняя прямая подача в пределы площадки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Верхняя боковая подача в пределы площадки (10 попыток)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00E25" w:rsidRDefault="001E25A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00E25">
        <w:trPr>
          <w:trHeight w:val="65"/>
        </w:trPr>
        <w:tc>
          <w:tcPr>
            <w:tcW w:w="10151" w:type="dxa"/>
            <w:gridSpan w:val="11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00E25" w:rsidRDefault="00100E2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0E25" w:rsidRDefault="00100E25">
      <w:pPr>
        <w:spacing w:after="0"/>
        <w:contextualSpacing/>
        <w:jc w:val="both"/>
        <w:rPr>
          <w:rFonts w:ascii="Times New Roman" w:eastAsia="Times New Roman CYR" w:hAnsi="Times New Roman"/>
          <w:sz w:val="20"/>
          <w:szCs w:val="20"/>
          <w:lang w:eastAsia="ru-RU"/>
        </w:rPr>
      </w:pPr>
    </w:p>
    <w:p w:rsidR="00100E25" w:rsidRDefault="001E25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Список литературы для преподавателя:</w:t>
      </w:r>
    </w:p>
    <w:p w:rsidR="00100E25" w:rsidRDefault="001E25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 Программы для внешкольных учреждений и общеобразовательных школ. Кружки пионерских профильных лагерей -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М.:Изд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-во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, 1988г</w:t>
      </w:r>
    </w:p>
    <w:p w:rsidR="00100E25" w:rsidRDefault="001E25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2. Волейбол. Учебник для вузов. Под общей редакцией Беляева А.В., Савина М.В. Москва.2005г</w:t>
      </w:r>
    </w:p>
    <w:p w:rsidR="00100E25" w:rsidRDefault="001E25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Волейбол. Примерные программы спортивной подготовки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детско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юношеских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спортивных школ, специализированных детско-юношеских школ олимпийского резерва. - Москва.: Советский спорт.2005г</w:t>
      </w:r>
    </w:p>
    <w:p w:rsidR="00100E25" w:rsidRDefault="001E25A8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Голомазов В. А. Ковалев В. Д., Мельников А. Г. «Волейбол в школе» - М.: Просвещение, 1989. </w:t>
      </w:r>
    </w:p>
    <w:p w:rsidR="00100E25" w:rsidRDefault="001E25A8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5. Внеурочная деятельность учащихся: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Волейбол»  Г.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Колодницкий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В. С. Кузнецов, </w:t>
      </w:r>
    </w:p>
    <w:p w:rsidR="00100E25" w:rsidRDefault="001E25A8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М. В. Маслов - Москва: «Просвещение» 2012г</w:t>
      </w:r>
    </w:p>
    <w:p w:rsidR="00100E25" w:rsidRDefault="001E25A8">
      <w:pPr>
        <w:spacing w:after="0"/>
        <w:contextualSpacing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/>
          <w:sz w:val="28"/>
          <w:szCs w:val="28"/>
          <w:lang w:eastAsia="ru-RU"/>
        </w:rPr>
        <w:tab/>
        <w:t>Список литературы для обучающихся:</w:t>
      </w:r>
    </w:p>
    <w:p w:rsidR="00100E25" w:rsidRDefault="001E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Мармор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К. «Специальные упражнения волейболиста» - Кишинев: «Карта Молдовеняска», 1995г</w:t>
      </w:r>
    </w:p>
    <w:p w:rsidR="00100E25" w:rsidRDefault="001E25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Железняк Ю.Д. К мастерству в волейболе -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М.:Изд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-во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, 1978г</w:t>
      </w:r>
    </w:p>
    <w:p w:rsidR="00100E25" w:rsidRDefault="00100E25">
      <w:pPr>
        <w:spacing w:after="0"/>
        <w:ind w:firstLine="567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</w:p>
    <w:p w:rsidR="00100E25" w:rsidRDefault="001E25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b/>
          <w:sz w:val="28"/>
          <w:szCs w:val="28"/>
          <w:lang w:eastAsia="ru-RU"/>
        </w:rPr>
        <w:t>Список литературы для родителей:</w:t>
      </w:r>
    </w:p>
    <w:p w:rsidR="00100E25" w:rsidRDefault="001E25A8">
      <w:pPr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Мерзляков В. 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Гордышев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В. «Игры, эстафеты, игровые упражнения волейболиста» - Волгоград, 1987г </w:t>
      </w:r>
    </w:p>
    <w:sectPr w:rsidR="00100E2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A6" w:rsidRDefault="00D119A6">
      <w:pPr>
        <w:spacing w:line="240" w:lineRule="auto"/>
      </w:pPr>
      <w:r>
        <w:separator/>
      </w:r>
    </w:p>
  </w:endnote>
  <w:endnote w:type="continuationSeparator" w:id="0">
    <w:p w:rsidR="00D119A6" w:rsidRDefault="00D11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A6" w:rsidRDefault="00D119A6">
      <w:pPr>
        <w:spacing w:after="0"/>
      </w:pPr>
      <w:r>
        <w:separator/>
      </w:r>
    </w:p>
  </w:footnote>
  <w:footnote w:type="continuationSeparator" w:id="0">
    <w:p w:rsidR="00D119A6" w:rsidRDefault="00D119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A08F"/>
    <w:multiLevelType w:val="multilevel"/>
    <w:tmpl w:val="5B2EA08F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706"/>
    <w:rsid w:val="00000FF8"/>
    <w:rsid w:val="00003A7A"/>
    <w:rsid w:val="00085A3B"/>
    <w:rsid w:val="000D7ECF"/>
    <w:rsid w:val="00100E25"/>
    <w:rsid w:val="001E25A8"/>
    <w:rsid w:val="001F2224"/>
    <w:rsid w:val="002936E7"/>
    <w:rsid w:val="002B20F4"/>
    <w:rsid w:val="002B4C8F"/>
    <w:rsid w:val="0038305C"/>
    <w:rsid w:val="003838BA"/>
    <w:rsid w:val="003945C3"/>
    <w:rsid w:val="003C0878"/>
    <w:rsid w:val="00434109"/>
    <w:rsid w:val="00434B7F"/>
    <w:rsid w:val="004735D3"/>
    <w:rsid w:val="00487C99"/>
    <w:rsid w:val="00487F57"/>
    <w:rsid w:val="004D4792"/>
    <w:rsid w:val="00515F06"/>
    <w:rsid w:val="005B63CB"/>
    <w:rsid w:val="007B795A"/>
    <w:rsid w:val="00803AC8"/>
    <w:rsid w:val="00835914"/>
    <w:rsid w:val="00895706"/>
    <w:rsid w:val="008C057F"/>
    <w:rsid w:val="008D49F4"/>
    <w:rsid w:val="008E0D38"/>
    <w:rsid w:val="008F3678"/>
    <w:rsid w:val="00937063"/>
    <w:rsid w:val="00940474"/>
    <w:rsid w:val="00961F58"/>
    <w:rsid w:val="00974738"/>
    <w:rsid w:val="00986974"/>
    <w:rsid w:val="00992AFD"/>
    <w:rsid w:val="009A09DB"/>
    <w:rsid w:val="009B3C90"/>
    <w:rsid w:val="009F60CF"/>
    <w:rsid w:val="00A2799F"/>
    <w:rsid w:val="00A67BDF"/>
    <w:rsid w:val="00AD5A16"/>
    <w:rsid w:val="00B05110"/>
    <w:rsid w:val="00B21823"/>
    <w:rsid w:val="00B9012B"/>
    <w:rsid w:val="00BA153C"/>
    <w:rsid w:val="00BA729C"/>
    <w:rsid w:val="00BC68CF"/>
    <w:rsid w:val="00BD04C1"/>
    <w:rsid w:val="00C001FD"/>
    <w:rsid w:val="00C1533F"/>
    <w:rsid w:val="00C316DA"/>
    <w:rsid w:val="00C522D0"/>
    <w:rsid w:val="00CB4B6C"/>
    <w:rsid w:val="00CC379B"/>
    <w:rsid w:val="00CC77A0"/>
    <w:rsid w:val="00D119A6"/>
    <w:rsid w:val="00D253A3"/>
    <w:rsid w:val="00D41493"/>
    <w:rsid w:val="00DA7B1A"/>
    <w:rsid w:val="00DB196F"/>
    <w:rsid w:val="00DF38EE"/>
    <w:rsid w:val="00E0046F"/>
    <w:rsid w:val="00E4476B"/>
    <w:rsid w:val="00E52573"/>
    <w:rsid w:val="00E82580"/>
    <w:rsid w:val="00E83AF0"/>
    <w:rsid w:val="00EE52C7"/>
    <w:rsid w:val="00F819DE"/>
    <w:rsid w:val="00FA265F"/>
    <w:rsid w:val="1D743087"/>
    <w:rsid w:val="3ACF4B1B"/>
    <w:rsid w:val="3FF51894"/>
    <w:rsid w:val="434B4CC5"/>
    <w:rsid w:val="6AB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20A"/>
  <w15:docId w15:val="{09DDEC36-688D-40B5-B376-A63E6ECA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E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E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Жучка</cp:lastModifiedBy>
  <cp:revision>17</cp:revision>
  <cp:lastPrinted>2021-09-21T12:08:00Z</cp:lastPrinted>
  <dcterms:created xsi:type="dcterms:W3CDTF">2019-10-06T07:59:00Z</dcterms:created>
  <dcterms:modified xsi:type="dcterms:W3CDTF">2024-09-08T00:13:00Z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F480AE5DC82144F19E063B00EC4B1FC3_12</vt:lpwstr>
  </property>
</Properties>
</file>